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3CA" w:rsidRDefault="008373CA">
      <w:pPr>
        <w:pStyle w:val="a3"/>
        <w:ind w:firstLineChars="200" w:firstLine="640"/>
        <w:rPr>
          <w:rFonts w:ascii="Times New Roman" w:eastAsia="仿宋_GB2312" w:hAnsi="Times New Roman" w:cs="Times New Roman"/>
          <w:sz w:val="32"/>
          <w:szCs w:val="32"/>
        </w:rPr>
      </w:pPr>
      <w:bookmarkStart w:id="0" w:name="_GoBack"/>
      <w:bookmarkEnd w:id="0"/>
    </w:p>
    <w:p w:rsidR="008373CA" w:rsidRDefault="008B7F93">
      <w:pPr>
        <w:pStyle w:val="a3"/>
        <w:jc w:val="center"/>
        <w:rPr>
          <w:rFonts w:ascii="Times New Roman" w:hAnsi="Times New Roman" w:cs="Times New Roman"/>
          <w:sz w:val="44"/>
          <w:szCs w:val="44"/>
        </w:rPr>
      </w:pPr>
      <w:r>
        <w:rPr>
          <w:rFonts w:ascii="Times New Roman" w:hAnsi="Times New Roman" w:cs="Times New Roman"/>
          <w:sz w:val="44"/>
          <w:szCs w:val="44"/>
        </w:rPr>
        <w:t>中华人民共和国城镇国有土地使用权</w:t>
      </w:r>
    </w:p>
    <w:p w:rsidR="008373CA" w:rsidRDefault="008B7F93">
      <w:pPr>
        <w:pStyle w:val="a3"/>
        <w:jc w:val="center"/>
        <w:rPr>
          <w:rFonts w:ascii="Times New Roman" w:hAnsi="Times New Roman" w:cs="Times New Roman"/>
          <w:sz w:val="44"/>
          <w:szCs w:val="44"/>
        </w:rPr>
      </w:pPr>
      <w:r>
        <w:rPr>
          <w:rFonts w:ascii="Times New Roman" w:hAnsi="Times New Roman" w:cs="Times New Roman"/>
          <w:sz w:val="44"/>
          <w:szCs w:val="44"/>
        </w:rPr>
        <w:t>出让和转让暂行条例</w:t>
      </w:r>
    </w:p>
    <w:p w:rsidR="008373CA" w:rsidRDefault="008373CA">
      <w:pPr>
        <w:pStyle w:val="a3"/>
        <w:ind w:firstLineChars="200" w:firstLine="640"/>
        <w:jc w:val="center"/>
        <w:rPr>
          <w:rFonts w:ascii="Times New Roman" w:hAnsi="Times New Roman" w:cs="Times New Roman"/>
          <w:sz w:val="32"/>
          <w:szCs w:val="32"/>
        </w:rPr>
      </w:pPr>
    </w:p>
    <w:p w:rsidR="008373CA" w:rsidRDefault="008B7F93">
      <w:pPr>
        <w:pStyle w:val="a3"/>
        <w:ind w:firstLineChars="200" w:firstLine="640"/>
        <w:rPr>
          <w:rFonts w:ascii="Times New Roman" w:hAnsi="Times New Roman" w:cs="Times New Roman"/>
          <w:sz w:val="32"/>
          <w:szCs w:val="32"/>
        </w:rPr>
      </w:pPr>
      <w:r w:rsidRPr="000B4613">
        <w:rPr>
          <w:rFonts w:ascii="楷体_GB2312" w:eastAsia="楷体_GB2312" w:hAnsi="Times New Roman" w:cs="Times New Roman" w:hint="eastAsia"/>
          <w:sz w:val="32"/>
          <w:szCs w:val="32"/>
        </w:rPr>
        <w:t>(</w:t>
      </w:r>
      <w:r>
        <w:rPr>
          <w:rFonts w:ascii="Times New Roman" w:eastAsia="楷体_GB2312" w:hAnsi="Times New Roman" w:cs="Times New Roman"/>
          <w:spacing w:val="-6"/>
          <w:sz w:val="32"/>
          <w:szCs w:val="32"/>
        </w:rPr>
        <w:t>1990</w:t>
      </w:r>
      <w:r>
        <w:rPr>
          <w:rFonts w:ascii="Times New Roman" w:eastAsia="楷体_GB2312" w:hAnsi="Times New Roman" w:cs="Times New Roman"/>
          <w:spacing w:val="-6"/>
          <w:sz w:val="32"/>
          <w:szCs w:val="32"/>
        </w:rPr>
        <w:t>年</w:t>
      </w:r>
      <w:r>
        <w:rPr>
          <w:rFonts w:ascii="Times New Roman" w:eastAsia="楷体_GB2312" w:hAnsi="Times New Roman" w:cs="Times New Roman"/>
          <w:spacing w:val="-6"/>
          <w:sz w:val="32"/>
          <w:szCs w:val="32"/>
        </w:rPr>
        <w:t>5</w:t>
      </w:r>
      <w:r>
        <w:rPr>
          <w:rFonts w:ascii="Times New Roman" w:eastAsia="楷体_GB2312" w:hAnsi="Times New Roman" w:cs="Times New Roman"/>
          <w:spacing w:val="-6"/>
          <w:sz w:val="32"/>
          <w:szCs w:val="32"/>
        </w:rPr>
        <w:t>月</w:t>
      </w:r>
      <w:r>
        <w:rPr>
          <w:rFonts w:ascii="Times New Roman" w:eastAsia="楷体_GB2312" w:hAnsi="Times New Roman" w:cs="Times New Roman"/>
          <w:spacing w:val="-6"/>
          <w:sz w:val="32"/>
          <w:szCs w:val="32"/>
        </w:rPr>
        <w:t>19</w:t>
      </w:r>
      <w:r>
        <w:rPr>
          <w:rFonts w:ascii="Times New Roman" w:eastAsia="楷体_GB2312" w:hAnsi="Times New Roman" w:cs="Times New Roman"/>
          <w:spacing w:val="-6"/>
          <w:sz w:val="32"/>
          <w:szCs w:val="32"/>
        </w:rPr>
        <w:t>日中华人民共和国国务院令第</w:t>
      </w:r>
      <w:r>
        <w:rPr>
          <w:rFonts w:ascii="Times New Roman" w:eastAsia="楷体_GB2312" w:hAnsi="Times New Roman" w:cs="Times New Roman"/>
          <w:spacing w:val="-6"/>
          <w:sz w:val="32"/>
          <w:szCs w:val="32"/>
        </w:rPr>
        <w:t>55</w:t>
      </w:r>
      <w:r>
        <w:rPr>
          <w:rFonts w:ascii="Times New Roman" w:eastAsia="楷体_GB2312" w:hAnsi="Times New Roman" w:cs="Times New Roman"/>
          <w:spacing w:val="-6"/>
          <w:sz w:val="32"/>
          <w:szCs w:val="32"/>
        </w:rPr>
        <w:t xml:space="preserve">号发布　</w:t>
      </w:r>
      <w:r>
        <w:rPr>
          <w:rFonts w:ascii="楷体_GB2312" w:eastAsia="楷体_GB2312" w:hAnsi="楷体_GB2312" w:cs="楷体_GB2312" w:hint="eastAsia"/>
          <w:sz w:val="32"/>
          <w:szCs w:val="32"/>
        </w:rPr>
        <w:t>根</w:t>
      </w:r>
      <w:r>
        <w:rPr>
          <w:rFonts w:ascii="Times New Roman" w:eastAsia="楷体_GB2312" w:hAnsi="Times New Roman" w:cs="Times New Roman" w:hint="eastAsia"/>
          <w:sz w:val="32"/>
          <w:szCs w:val="32"/>
        </w:rPr>
        <w:t>据</w:t>
      </w:r>
      <w:r>
        <w:rPr>
          <w:rFonts w:ascii="Times New Roman" w:eastAsia="楷体_GB2312" w:hAnsi="Times New Roman" w:cs="Times New Roman" w:hint="eastAsia"/>
          <w:sz w:val="32"/>
          <w:szCs w:val="32"/>
        </w:rPr>
        <w:t>2020</w:t>
      </w:r>
      <w:r>
        <w:rPr>
          <w:rFonts w:ascii="Times New Roman" w:eastAsia="楷体_GB2312" w:hAnsi="Times New Roman" w:cs="Times New Roman" w:hint="eastAsia"/>
          <w:sz w:val="32"/>
          <w:szCs w:val="32"/>
        </w:rPr>
        <w:t>年</w:t>
      </w:r>
      <w:r>
        <w:rPr>
          <w:rFonts w:ascii="Times New Roman" w:eastAsia="楷体_GB2312" w:hAnsi="Times New Roman" w:cs="Times New Roman" w:hint="eastAsia"/>
          <w:sz w:val="32"/>
          <w:szCs w:val="32"/>
        </w:rPr>
        <w:t>11</w:t>
      </w:r>
      <w:r>
        <w:rPr>
          <w:rFonts w:ascii="Times New Roman" w:eastAsia="楷体_GB2312" w:hAnsi="Times New Roman" w:cs="Times New Roman" w:hint="eastAsia"/>
          <w:sz w:val="32"/>
          <w:szCs w:val="32"/>
        </w:rPr>
        <w:t>月</w:t>
      </w:r>
      <w:r>
        <w:rPr>
          <w:rFonts w:ascii="Times New Roman" w:eastAsia="楷体_GB2312" w:hAnsi="Times New Roman" w:cs="Times New Roman" w:hint="eastAsia"/>
          <w:sz w:val="32"/>
          <w:szCs w:val="32"/>
        </w:rPr>
        <w:t>29</w:t>
      </w:r>
      <w:r>
        <w:rPr>
          <w:rFonts w:ascii="Times New Roman" w:eastAsia="楷体_GB2312" w:hAnsi="Times New Roman" w:cs="Times New Roman" w:hint="eastAsia"/>
          <w:sz w:val="32"/>
          <w:szCs w:val="32"/>
        </w:rPr>
        <w:t>日《国务院关于修改和废止部分行政法规的决定》修订</w:t>
      </w:r>
      <w:r w:rsidRPr="000B4613">
        <w:rPr>
          <w:rFonts w:ascii="楷体_GB2312" w:eastAsia="楷体_GB2312" w:hAnsi="Times New Roman" w:cs="Times New Roman" w:hint="eastAsia"/>
          <w:sz w:val="32"/>
          <w:szCs w:val="32"/>
        </w:rPr>
        <w:t>)</w:t>
      </w:r>
    </w:p>
    <w:p w:rsidR="008373CA" w:rsidRDefault="008B7F93">
      <w:pPr>
        <w:pStyle w:val="2"/>
      </w:pPr>
      <w:r>
        <w:rPr>
          <w:rFonts w:ascii="Times New Roman" w:hAnsi="Times New Roman" w:cs="Times New Roman"/>
        </w:rPr>
        <w:t>第一章　总则</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为了改革城镇国有土地使用制度，合理开发、利用、经营土地，加强土地管理，促进城市建设和经济发展，制定本条例。</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国家按照所有权与使用权分离的原则，实行城镇国有土地使用权出让、转让制度，但地下资源、埋藏物和市政公用设施除外。</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前款所称城镇国有土地是指市、县城、建制镇、工矿区范围内属于全民所有的土地</w:t>
      </w:r>
      <w:r w:rsidRPr="000B4613">
        <w:rPr>
          <w:rFonts w:ascii="仿宋_GB2312" w:eastAsia="仿宋_GB2312" w:hAnsi="Times New Roman" w:cs="Times New Roman" w:hint="eastAsia"/>
          <w:sz w:val="32"/>
          <w:szCs w:val="32"/>
        </w:rPr>
        <w:t>(</w:t>
      </w:r>
      <w:r>
        <w:rPr>
          <w:rFonts w:ascii="Times New Roman" w:eastAsia="仿宋_GB2312" w:hAnsi="Times New Roman" w:cs="Times New Roman"/>
          <w:sz w:val="32"/>
          <w:szCs w:val="32"/>
        </w:rPr>
        <w:t>以下简称</w:t>
      </w:r>
      <w:r w:rsidRPr="000B4613">
        <w:rPr>
          <w:rFonts w:ascii="仿宋_GB2312" w:eastAsia="仿宋_GB2312" w:hAnsi="Times New Roman" w:cs="Times New Roman"/>
          <w:sz w:val="32"/>
          <w:szCs w:val="32"/>
        </w:rPr>
        <w:t>土地</w:t>
      </w:r>
      <w:r w:rsidRPr="000B4613">
        <w:rPr>
          <w:rFonts w:ascii="仿宋_GB2312" w:eastAsia="仿宋_GB2312" w:hAnsi="Times New Roman" w:cs="Times New Roman"/>
          <w:sz w:val="32"/>
          <w:szCs w:val="32"/>
        </w:rPr>
        <w:t>)</w:t>
      </w:r>
      <w:r>
        <w:rPr>
          <w:rFonts w:ascii="Times New Roman" w:eastAsia="仿宋_GB2312" w:hAnsi="Times New Roman" w:cs="Times New Roman"/>
          <w:sz w:val="32"/>
          <w:szCs w:val="32"/>
        </w:rPr>
        <w:t>。</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中华人民共和国境内外的公司、企业、其他组织和个人，除法律另有规定者外，均可依照本条例的规定取得土地使用权，进行土地开发、利用、经营。</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第四条　</w:t>
      </w:r>
      <w:r>
        <w:rPr>
          <w:rFonts w:ascii="Times New Roman" w:eastAsia="仿宋_GB2312" w:hAnsi="Times New Roman" w:cs="Times New Roman"/>
          <w:sz w:val="32"/>
          <w:szCs w:val="32"/>
        </w:rPr>
        <w:t>依照本条例的规定取得土地使用权的土地使用者，其使用权在使用年限内可以转让、出租、抵押或者用于其他经济活动，合法权益受国家法律保护。</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土地使用者开发、利</w:t>
      </w:r>
      <w:r>
        <w:rPr>
          <w:rFonts w:ascii="Times New Roman" w:eastAsia="仿宋_GB2312" w:hAnsi="Times New Roman" w:cs="Times New Roman"/>
          <w:sz w:val="32"/>
          <w:szCs w:val="32"/>
        </w:rPr>
        <w:t>用、经营土地的活动，应当遵守国家法律、法规的规定，并不得损害社会公共利益。</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县级以上人民政府土地管理部门依法对土地使用权的出让、转让、出租、抵押、终止进行监督检查。</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土地使用权出让、转让、出租、抵押、终止及有关的地上建筑物、其他附着物的登记，由政府土地管理部门、房产管理部门依照法律和国务院的有关规定办理。</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登记文件可以公开查阅。</w:t>
      </w:r>
    </w:p>
    <w:p w:rsidR="008373CA" w:rsidRDefault="008B7F93">
      <w:pPr>
        <w:pStyle w:val="1"/>
      </w:pPr>
      <w:r>
        <w:t>第二章　土地使用权出让</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土地使用权出让是指国家以土地所有者的身份将土地使用权在一定年限内让与土地使用者，并由土地使用者向国家支付土地使用权出让金的行为。</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土地使用权出让应当签订出让合同。</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土地使用权的出让，由市、县人民政府负责，有计划、有步骤地进行。</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土地使用权出让的地块、用途、年限和其他条件，</w:t>
      </w:r>
      <w:r>
        <w:rPr>
          <w:rFonts w:ascii="Times New Roman" w:eastAsia="仿宋_GB2312" w:hAnsi="Times New Roman" w:cs="Times New Roman"/>
          <w:sz w:val="32"/>
          <w:szCs w:val="32"/>
        </w:rPr>
        <w:lastRenderedPageBreak/>
        <w:t>由市、县人民政府土地管理部门会同城市规划和建设管理部门、房产管理部门共同拟定方案，按照国务院规定的批准权限报经批准后，由土地管理部门实施。</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土地使用权出让合同应当按照平等、自愿、有偿的原则，由市、县人民政府土地管理</w:t>
      </w:r>
      <w:r w:rsidRPr="000B4613">
        <w:rPr>
          <w:rFonts w:ascii="仿宋_GB2312" w:eastAsia="仿宋_GB2312" w:hAnsi="Times New Roman" w:cs="Times New Roman"/>
          <w:sz w:val="32"/>
          <w:szCs w:val="32"/>
        </w:rPr>
        <w:t>部门</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以下简称出让方</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与</w:t>
      </w:r>
      <w:r>
        <w:rPr>
          <w:rFonts w:ascii="Times New Roman" w:eastAsia="仿宋_GB2312" w:hAnsi="Times New Roman" w:cs="Times New Roman"/>
          <w:sz w:val="32"/>
          <w:szCs w:val="32"/>
        </w:rPr>
        <w:t>土地使用者签订。</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土地使用权出让最高年限按下列用途确定：</w:t>
      </w:r>
    </w:p>
    <w:p w:rsidR="008373CA" w:rsidRDefault="008B7F93">
      <w:pPr>
        <w:pStyle w:val="a3"/>
        <w:ind w:firstLineChars="200" w:firstLine="640"/>
        <w:rPr>
          <w:rFonts w:ascii="Times New Roman"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一</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居住</w:t>
      </w:r>
      <w:r>
        <w:rPr>
          <w:rFonts w:ascii="Times New Roman" w:eastAsia="仿宋_GB2312" w:hAnsi="Times New Roman" w:cs="Times New Roman"/>
          <w:sz w:val="32"/>
          <w:szCs w:val="32"/>
        </w:rPr>
        <w:t>用地</w:t>
      </w:r>
      <w:r>
        <w:rPr>
          <w:rFonts w:ascii="Times New Roman" w:eastAsia="仿宋_GB2312" w:hAnsi="Times New Roman" w:cs="Times New Roman" w:hint="eastAsia"/>
          <w:sz w:val="32"/>
          <w:szCs w:val="32"/>
        </w:rPr>
        <w:t>七十</w:t>
      </w:r>
      <w:r>
        <w:rPr>
          <w:rFonts w:ascii="Times New Roman" w:eastAsia="仿宋_GB2312" w:hAnsi="Times New Roman" w:cs="Times New Roman"/>
          <w:sz w:val="32"/>
          <w:szCs w:val="32"/>
        </w:rPr>
        <w:t>年；</w:t>
      </w:r>
    </w:p>
    <w:p w:rsidR="008373CA" w:rsidRDefault="008B7F93">
      <w:pPr>
        <w:pStyle w:val="a3"/>
        <w:ind w:firstLineChars="200" w:firstLine="640"/>
        <w:rPr>
          <w:rFonts w:ascii="Times New Roman"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二</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工业</w:t>
      </w:r>
      <w:r>
        <w:rPr>
          <w:rFonts w:ascii="Times New Roman" w:eastAsia="仿宋_GB2312" w:hAnsi="Times New Roman" w:cs="Times New Roman"/>
          <w:sz w:val="32"/>
          <w:szCs w:val="32"/>
        </w:rPr>
        <w:t>用地</w:t>
      </w:r>
      <w:r>
        <w:rPr>
          <w:rFonts w:ascii="Times New Roman" w:eastAsia="仿宋_GB2312" w:hAnsi="Times New Roman" w:cs="Times New Roman" w:hint="eastAsia"/>
          <w:sz w:val="32"/>
          <w:szCs w:val="32"/>
        </w:rPr>
        <w:t>五十</w:t>
      </w:r>
      <w:r>
        <w:rPr>
          <w:rFonts w:ascii="Times New Roman" w:eastAsia="仿宋_GB2312" w:hAnsi="Times New Roman" w:cs="Times New Roman"/>
          <w:sz w:val="32"/>
          <w:szCs w:val="32"/>
        </w:rPr>
        <w:t>年；</w:t>
      </w:r>
    </w:p>
    <w:p w:rsidR="008373CA" w:rsidRDefault="008B7F93">
      <w:pPr>
        <w:pStyle w:val="a3"/>
        <w:ind w:firstLineChars="200" w:firstLine="640"/>
        <w:rPr>
          <w:rFonts w:ascii="Times New Roman"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三</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教育</w:t>
      </w:r>
      <w:r>
        <w:rPr>
          <w:rFonts w:ascii="Times New Roman" w:eastAsia="仿宋_GB2312" w:hAnsi="Times New Roman" w:cs="Times New Roman"/>
          <w:sz w:val="32"/>
          <w:szCs w:val="32"/>
        </w:rPr>
        <w:t>、科技、文化、卫生、体育用地</w:t>
      </w:r>
      <w:r>
        <w:rPr>
          <w:rFonts w:ascii="Times New Roman" w:eastAsia="仿宋_GB2312" w:hAnsi="Times New Roman" w:cs="Times New Roman" w:hint="eastAsia"/>
          <w:sz w:val="32"/>
          <w:szCs w:val="32"/>
        </w:rPr>
        <w:t>五十</w:t>
      </w:r>
      <w:r>
        <w:rPr>
          <w:rFonts w:ascii="Times New Roman" w:eastAsia="仿宋_GB2312" w:hAnsi="Times New Roman" w:cs="Times New Roman"/>
          <w:sz w:val="32"/>
          <w:szCs w:val="32"/>
        </w:rPr>
        <w:t>年；</w:t>
      </w:r>
    </w:p>
    <w:p w:rsidR="008373CA" w:rsidRDefault="008B7F93">
      <w:pPr>
        <w:pStyle w:val="a3"/>
        <w:ind w:firstLineChars="200" w:firstLine="640"/>
        <w:rPr>
          <w:rFonts w:ascii="Times New Roman"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四</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商业、</w:t>
      </w:r>
      <w:r>
        <w:rPr>
          <w:rFonts w:ascii="Times New Roman" w:eastAsia="仿宋_GB2312" w:hAnsi="Times New Roman" w:cs="Times New Roman"/>
          <w:sz w:val="32"/>
          <w:szCs w:val="32"/>
        </w:rPr>
        <w:t>旅游、娱乐用地</w:t>
      </w:r>
      <w:r>
        <w:rPr>
          <w:rFonts w:ascii="Times New Roman" w:eastAsia="仿宋_GB2312" w:hAnsi="Times New Roman" w:cs="Times New Roman" w:hint="eastAsia"/>
          <w:sz w:val="32"/>
          <w:szCs w:val="32"/>
        </w:rPr>
        <w:t>四十</w:t>
      </w:r>
      <w:r>
        <w:rPr>
          <w:rFonts w:ascii="Times New Roman" w:eastAsia="仿宋_GB2312" w:hAnsi="Times New Roman" w:cs="Times New Roman"/>
          <w:sz w:val="32"/>
          <w:szCs w:val="32"/>
        </w:rPr>
        <w:t>年；</w:t>
      </w:r>
    </w:p>
    <w:p w:rsidR="008373CA" w:rsidRDefault="008B7F93">
      <w:pPr>
        <w:pStyle w:val="a3"/>
        <w:ind w:firstLineChars="200" w:firstLine="640"/>
        <w:rPr>
          <w:rFonts w:ascii="Times New Roman"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五</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综合</w:t>
      </w:r>
      <w:r>
        <w:rPr>
          <w:rFonts w:ascii="Times New Roman" w:eastAsia="仿宋_GB2312" w:hAnsi="Times New Roman" w:cs="Times New Roman"/>
          <w:sz w:val="32"/>
          <w:szCs w:val="32"/>
        </w:rPr>
        <w:t>或者其他用地</w:t>
      </w:r>
      <w:r>
        <w:rPr>
          <w:rFonts w:ascii="Times New Roman" w:eastAsia="仿宋_GB2312" w:hAnsi="Times New Roman" w:cs="Times New Roman" w:hint="eastAsia"/>
          <w:sz w:val="32"/>
          <w:szCs w:val="32"/>
        </w:rPr>
        <w:t>五十</w:t>
      </w:r>
      <w:r>
        <w:rPr>
          <w:rFonts w:ascii="Times New Roman" w:eastAsia="仿宋_GB2312" w:hAnsi="Times New Roman" w:cs="Times New Roman"/>
          <w:sz w:val="32"/>
          <w:szCs w:val="32"/>
        </w:rPr>
        <w:t>年。</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土地使用权出让可以采取下列方式：</w:t>
      </w:r>
    </w:p>
    <w:p w:rsidR="008373CA" w:rsidRDefault="008B7F93">
      <w:pPr>
        <w:pStyle w:val="a3"/>
        <w:ind w:firstLineChars="200" w:firstLine="640"/>
        <w:rPr>
          <w:rFonts w:ascii="Times New Roman"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一</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协</w:t>
      </w:r>
      <w:r>
        <w:rPr>
          <w:rFonts w:ascii="Times New Roman" w:eastAsia="仿宋_GB2312" w:hAnsi="Times New Roman" w:cs="Times New Roman"/>
          <w:sz w:val="32"/>
          <w:szCs w:val="32"/>
        </w:rPr>
        <w:t>议；</w:t>
      </w:r>
    </w:p>
    <w:p w:rsidR="008373CA" w:rsidRPr="000B4613" w:rsidRDefault="008B7F93">
      <w:pPr>
        <w:pStyle w:val="a3"/>
        <w:ind w:firstLineChars="200" w:firstLine="640"/>
        <w:rPr>
          <w:rFonts w:ascii="仿宋_GB2312"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二</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招标；</w:t>
      </w:r>
    </w:p>
    <w:p w:rsidR="008373CA" w:rsidRDefault="008B7F93">
      <w:pPr>
        <w:pStyle w:val="a3"/>
        <w:ind w:firstLineChars="200" w:firstLine="640"/>
        <w:rPr>
          <w:rFonts w:ascii="Times New Roman"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三</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拍</w:t>
      </w:r>
      <w:r>
        <w:rPr>
          <w:rFonts w:ascii="Times New Roman" w:eastAsia="仿宋_GB2312" w:hAnsi="Times New Roman" w:cs="Times New Roman"/>
          <w:sz w:val="32"/>
          <w:szCs w:val="32"/>
        </w:rPr>
        <w:t>卖。</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依照前款规定方式出让土地使用权的具体程序和步骤，由省、自治区、直辖市人民政府规定。</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土地使用者应当在签订土地使用权出让合同后</w:t>
      </w:r>
      <w:r>
        <w:rPr>
          <w:rFonts w:ascii="Times New Roman" w:eastAsia="仿宋_GB2312" w:hAnsi="Times New Roman" w:cs="Times New Roman" w:hint="eastAsia"/>
          <w:sz w:val="32"/>
          <w:szCs w:val="32"/>
        </w:rPr>
        <w:t>六十</w:t>
      </w:r>
      <w:r>
        <w:rPr>
          <w:rFonts w:ascii="Times New Roman" w:eastAsia="仿宋_GB2312" w:hAnsi="Times New Roman" w:cs="Times New Roman"/>
          <w:sz w:val="32"/>
          <w:szCs w:val="32"/>
        </w:rPr>
        <w:t>日内，支付全部土地使用权出让金。逾期未全部支付的，出</w:t>
      </w:r>
      <w:r>
        <w:rPr>
          <w:rFonts w:ascii="Times New Roman" w:eastAsia="仿宋_GB2312" w:hAnsi="Times New Roman" w:cs="Times New Roman"/>
          <w:sz w:val="32"/>
          <w:szCs w:val="32"/>
        </w:rPr>
        <w:lastRenderedPageBreak/>
        <w:t>让方有权解除合同，并可请求违约赔偿。</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出让方应当按照合同规定，提供出让的土地使用权。未按合同规定提供</w:t>
      </w:r>
      <w:r>
        <w:rPr>
          <w:rFonts w:ascii="Times New Roman" w:eastAsia="仿宋_GB2312" w:hAnsi="Times New Roman" w:cs="Times New Roman"/>
          <w:sz w:val="32"/>
          <w:szCs w:val="32"/>
        </w:rPr>
        <w:t>土地使用权的，土地使用者有权解除合同，并可请求违约赔偿。</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土地使用者在支付全部土地使用权出让金后，应当依照规定办理登记，领取土地使用证，取得土地使用权。</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土地使用者应当按照土地使用权出让合同的规定和城市规划的要求，开发、利用、经营土地。</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未按合同规定的期限和条件开发、利用土地的，市、县人民政府土地管理部门应当予以纠正，并根据情节可以给予警告、罚款直至无偿收回土地使用权的处罚。</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土地使用者需要改变土地使用权出让合同规定的土地用途的，应当征得出让方同意并经土地管理部门和城市规划部门</w:t>
      </w:r>
      <w:r>
        <w:rPr>
          <w:rFonts w:ascii="Times New Roman" w:eastAsia="仿宋_GB2312" w:hAnsi="Times New Roman" w:cs="Times New Roman"/>
          <w:sz w:val="32"/>
          <w:szCs w:val="32"/>
        </w:rPr>
        <w:t>批准，依照本章的有关规定重新签订土地使用权出让合同，调整土地使用权出让金，并办理登记。</w:t>
      </w:r>
    </w:p>
    <w:p w:rsidR="008373CA" w:rsidRDefault="008B7F93">
      <w:pPr>
        <w:pStyle w:val="2"/>
      </w:pPr>
      <w:r>
        <w:t>第三章　土地使用权转让</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土地使用权转让是指土地使用者将土地使用权再转移的行为，包括出售、交换和赠与。</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未按土地使用权出让合同规定的期限和条件投资开发、利用</w:t>
      </w:r>
      <w:r>
        <w:rPr>
          <w:rFonts w:ascii="Times New Roman" w:eastAsia="仿宋_GB2312" w:hAnsi="Times New Roman" w:cs="Times New Roman"/>
          <w:sz w:val="32"/>
          <w:szCs w:val="32"/>
        </w:rPr>
        <w:lastRenderedPageBreak/>
        <w:t>土地的，土地使用权不得转让。</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土地使用权转让应当签订转让合同。</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土地使用权转让时，土地使用权出让合同和登记文件中所载明的权利、义务随之转移。</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土地使用者通过转让方式取得的土地使用权，其使用年限为土地使用权出让合同规定的使用年限减去原土地使用者已使用年限后的剩余年限。</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土地使用权转让时，其地上建筑物、其他附着物所有权随之转让。</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地上建筑物、其他附着物的所有人或者共有人，享有该建筑物、附着物使用范围内的土地使用权。</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土地使用者转让地上建筑物、其他附着物所有权时，其使用范围内的土地使用权随之转让，但地上建筑物、其他附着物作为动产转让的除外。</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土地使用权和地上建筑物、其他附着物所有权转让，应当依照规定办理过户登记。</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土</w:t>
      </w:r>
      <w:r>
        <w:rPr>
          <w:rFonts w:ascii="Times New Roman" w:eastAsia="仿宋_GB2312" w:hAnsi="Times New Roman" w:cs="Times New Roman"/>
          <w:sz w:val="32"/>
          <w:szCs w:val="32"/>
        </w:rPr>
        <w:t>地使用权和地上建筑物、其他附着物所有权分割转让的，应当经市、县人民政府土地管理部门和房产管理部门批准，并依照规定办理过户登记。</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土地使用权转让价格明显低于市场价格的，</w:t>
      </w:r>
      <w:r>
        <w:rPr>
          <w:rFonts w:ascii="Times New Roman" w:eastAsia="仿宋_GB2312" w:hAnsi="Times New Roman" w:cs="Times New Roman"/>
          <w:sz w:val="32"/>
          <w:szCs w:val="32"/>
        </w:rPr>
        <w:lastRenderedPageBreak/>
        <w:t>市、县人民政府有优先购买权。</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土地使用权转让的市场价格不合理上涨时，市、县人民政府可以采取必要的措施。</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土地使用权转让后，需要改变土地使用权出让合同规定的土地用途的，依照本条例第十八条的规定办理。</w:t>
      </w:r>
    </w:p>
    <w:p w:rsidR="008373CA" w:rsidRDefault="008B7F93">
      <w:pPr>
        <w:pStyle w:val="2"/>
      </w:pPr>
      <w:r>
        <w:t>第四章　土地使用权出租</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土地使用权出租是指土地使用者作为出租人将土地使用权随同地上建筑物、其他附着物租赁给承租人使用，由承租人向出租人支付租金的行为。</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未按土地使用权出让合同规定的期限和条件投资开发、利用土地的，土地使用权不得出租。</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土地使用权出租，出租人与承租人应当签订租赁合同。</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租赁合同不得违背国家法律、法规和土地使用权出让合同的规定。</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土地使用权出租后，出租人必须继续履行土地使用权出让合同。</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土地使用权和地上建筑物、其他附着物出租，出租人应当依照规定办理登记。</w:t>
      </w:r>
    </w:p>
    <w:p w:rsidR="008373CA" w:rsidRDefault="008B7F93">
      <w:pPr>
        <w:pStyle w:val="2"/>
      </w:pPr>
      <w:r>
        <w:lastRenderedPageBreak/>
        <w:t>第五章　土地使用权抵押</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w:t>
      </w:r>
      <w:r>
        <w:rPr>
          <w:rFonts w:ascii="Times New Roman" w:eastAsia="黑体" w:hAnsi="Times New Roman" w:cs="Times New Roman"/>
          <w:sz w:val="32"/>
          <w:szCs w:val="32"/>
        </w:rPr>
        <w:t xml:space="preserve">二条　</w:t>
      </w:r>
      <w:r>
        <w:rPr>
          <w:rFonts w:ascii="Times New Roman" w:eastAsia="仿宋_GB2312" w:hAnsi="Times New Roman" w:cs="Times New Roman"/>
          <w:sz w:val="32"/>
          <w:szCs w:val="32"/>
        </w:rPr>
        <w:t>土地使用权可以抵押。</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土地使用权抵押时，其地上建筑物、其他附着物随之抵押。</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地上建筑物、其他附着物抵押时，其使用范围内的土地使用权随之抵押。</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土地使用权抵押，抵押人与抵押权人应当签订抵押合同。</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抵押合同不得违背国家法律、法规和土地使用权出让合同的规定。</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土地使用权和地上建筑物、其他附着物抵押，应当依照规定办理抵押登记。</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抵押人到期未能履行债务或者在抵押合同期间宣告解散、破产的，抵押权人有权依照国家法律、法规和抵押合同的规定处分抵押财产。</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因处分抵押财产而</w:t>
      </w:r>
      <w:r>
        <w:rPr>
          <w:rFonts w:ascii="Times New Roman" w:eastAsia="仿宋_GB2312" w:hAnsi="Times New Roman" w:cs="Times New Roman"/>
          <w:sz w:val="32"/>
          <w:szCs w:val="32"/>
        </w:rPr>
        <w:t>取得土地使用权和地上建筑物、其他附着物所有权的，应当依照规定办理过户登记。</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处分抵押财产所得，抵押权人有优先受偿权。</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抵押权因债务清偿或者其他原因而消灭的，应</w:t>
      </w:r>
      <w:r>
        <w:rPr>
          <w:rFonts w:ascii="Times New Roman" w:eastAsia="仿宋_GB2312" w:hAnsi="Times New Roman" w:cs="Times New Roman"/>
          <w:sz w:val="32"/>
          <w:szCs w:val="32"/>
        </w:rPr>
        <w:lastRenderedPageBreak/>
        <w:t>当依照规定办理注销抵押登记。</w:t>
      </w:r>
    </w:p>
    <w:p w:rsidR="008373CA" w:rsidRDefault="008B7F93">
      <w:pPr>
        <w:pStyle w:val="2"/>
      </w:pPr>
      <w:r>
        <w:t>第六章　土地使用权终止</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土地使用权因土地使用权出让合同规定的使用年限届满、提前收回及土地灭失等原因而终止。</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土地使用权期满，土地使用权及其地上建筑物、其他附着物所有权由国家无偿取得。土地使用者应当交还土地使用证，并依照规定办理注销登记。</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土地使用权期满，土地使用者可以申请续期。需要续期的，应当依照本条例第二章的规定重新签订合同，支付土地使用权出让金，并办理登记。</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国家对土地使用者依法取得的土地使用权不提前收回。在特殊情况下，根据社会公共利益的需要，国家可以依照法律程序提前收回，并根据土地使用者已使用的年限和开发、利用土地的实际情况给予相应的补偿。</w:t>
      </w:r>
    </w:p>
    <w:p w:rsidR="008373CA" w:rsidRDefault="008B7F93">
      <w:pPr>
        <w:pStyle w:val="2"/>
      </w:pPr>
      <w:r>
        <w:t>第七章　划拨土地使用权</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划拨土地使用权是指土地使用者通过各种方式依法无偿取得的土地使用权。</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前款土地使用者应当依照《中华人民共和国城镇土地使用税</w:t>
      </w:r>
      <w:r>
        <w:rPr>
          <w:rFonts w:ascii="Times New Roman" w:eastAsia="仿宋_GB2312" w:hAnsi="Times New Roman" w:cs="Times New Roman"/>
          <w:sz w:val="32"/>
          <w:szCs w:val="32"/>
        </w:rPr>
        <w:lastRenderedPageBreak/>
        <w:t>暂行条例》的规定缴纳土地使用</w:t>
      </w:r>
      <w:r>
        <w:rPr>
          <w:rFonts w:ascii="Times New Roman" w:eastAsia="仿宋_GB2312" w:hAnsi="Times New Roman" w:cs="Times New Roman"/>
          <w:sz w:val="32"/>
          <w:szCs w:val="32"/>
        </w:rPr>
        <w:t>税。</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划拨土地使用权，除本条例第四十五条规定的情况外，不得转让、出租、抵押。</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符合下列条件的，经市、县人民政府土地管理部门和房产管理部门批准，其划拨土地使用权和地上建筑物、其他附着物所有权可以转让、出租、抵押：</w:t>
      </w:r>
    </w:p>
    <w:p w:rsidR="008373CA" w:rsidRDefault="008B7F93">
      <w:pPr>
        <w:pStyle w:val="a3"/>
        <w:ind w:firstLineChars="200" w:firstLine="640"/>
        <w:rPr>
          <w:rFonts w:ascii="Times New Roman"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一</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土地</w:t>
      </w:r>
      <w:r>
        <w:rPr>
          <w:rFonts w:ascii="Times New Roman" w:eastAsia="仿宋_GB2312" w:hAnsi="Times New Roman" w:cs="Times New Roman"/>
          <w:sz w:val="32"/>
          <w:szCs w:val="32"/>
        </w:rPr>
        <w:t>使用者为公司、企业、其他经济组织和个人；</w:t>
      </w:r>
    </w:p>
    <w:p w:rsidR="008373CA" w:rsidRDefault="008B7F93">
      <w:pPr>
        <w:pStyle w:val="a3"/>
        <w:ind w:firstLineChars="200" w:firstLine="640"/>
        <w:rPr>
          <w:rFonts w:ascii="Times New Roman"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二</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领有</w:t>
      </w:r>
      <w:r>
        <w:rPr>
          <w:rFonts w:ascii="Times New Roman" w:eastAsia="仿宋_GB2312" w:hAnsi="Times New Roman" w:cs="Times New Roman"/>
          <w:sz w:val="32"/>
          <w:szCs w:val="32"/>
        </w:rPr>
        <w:t>国有土地使用证；</w:t>
      </w:r>
    </w:p>
    <w:p w:rsidR="008373CA" w:rsidRDefault="008B7F93">
      <w:pPr>
        <w:pStyle w:val="a3"/>
        <w:ind w:firstLineChars="200" w:firstLine="640"/>
        <w:rPr>
          <w:rFonts w:ascii="Times New Roman"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三</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具有</w:t>
      </w:r>
      <w:r>
        <w:rPr>
          <w:rFonts w:ascii="Times New Roman" w:eastAsia="仿宋_GB2312" w:hAnsi="Times New Roman" w:cs="Times New Roman"/>
          <w:sz w:val="32"/>
          <w:szCs w:val="32"/>
        </w:rPr>
        <w:t>地上建筑物、其他附着物合法的产权证明；</w:t>
      </w:r>
    </w:p>
    <w:p w:rsidR="008373CA" w:rsidRDefault="008B7F93">
      <w:pPr>
        <w:pStyle w:val="a3"/>
        <w:ind w:firstLineChars="200" w:firstLine="640"/>
        <w:rPr>
          <w:rFonts w:ascii="Times New Roman" w:eastAsia="仿宋_GB2312" w:hAnsi="Times New Roman" w:cs="Times New Roman"/>
          <w:sz w:val="32"/>
          <w:szCs w:val="32"/>
        </w:rPr>
      </w:pP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四</w:t>
      </w:r>
      <w:r w:rsidRPr="000B4613">
        <w:rPr>
          <w:rFonts w:ascii="仿宋_GB2312" w:eastAsia="仿宋_GB2312" w:hAnsi="Times New Roman" w:cs="Times New Roman"/>
          <w:sz w:val="32"/>
          <w:szCs w:val="32"/>
        </w:rPr>
        <w:t>)</w:t>
      </w:r>
      <w:r w:rsidRPr="000B4613">
        <w:rPr>
          <w:rFonts w:ascii="仿宋_GB2312" w:eastAsia="仿宋_GB2312" w:hAnsi="Times New Roman" w:cs="Times New Roman"/>
          <w:sz w:val="32"/>
          <w:szCs w:val="32"/>
        </w:rPr>
        <w:t>依照</w:t>
      </w:r>
      <w:r>
        <w:rPr>
          <w:rFonts w:ascii="Times New Roman" w:eastAsia="仿宋_GB2312" w:hAnsi="Times New Roman" w:cs="Times New Roman"/>
          <w:sz w:val="32"/>
          <w:szCs w:val="32"/>
        </w:rPr>
        <w:t>本条例第二章的规定签订土地使用权出让合同，向当地市、县人民政府补交土地使用权出让金或者以转让、出租、抵押所获收益抵交土地使用权出让金。</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转让、出租、抵押前款划拨土地使用权的，分别依照本条例第三章、第四章和第五章的规定办理。</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对未经批准擅自转让、出租、抵押划拨土地使用权的单位和个人，市、县人民政府土地管理部门应当没收其非法收入，并根据情节处以罚款。</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无偿取得划拨土地使用权的土地使用者，因迁移、解散、撤销、破产或者其他原因而停止使用土地的，市、县人民政府应当无偿收回其划拨土地使用权，并可依照本条例的规</w:t>
      </w:r>
      <w:r>
        <w:rPr>
          <w:rFonts w:ascii="Times New Roman" w:eastAsia="仿宋_GB2312" w:hAnsi="Times New Roman" w:cs="Times New Roman"/>
          <w:sz w:val="32"/>
          <w:szCs w:val="32"/>
        </w:rPr>
        <w:lastRenderedPageBreak/>
        <w:t>定予以出让。</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对划拨土地使用权，市、县人民政府根据城市建设发展需要和城市规划的要求，可以无偿收回，并可依照本条例的规定予以</w:t>
      </w:r>
      <w:r>
        <w:rPr>
          <w:rFonts w:ascii="Times New Roman" w:eastAsia="仿宋_GB2312" w:hAnsi="Times New Roman" w:cs="Times New Roman"/>
          <w:sz w:val="32"/>
          <w:szCs w:val="32"/>
        </w:rPr>
        <w:t>出让。</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无偿收回划拨土地使用权时，对其地上建筑物、其他附着物，市、县人民政府应当根据实际情况给予适当补偿。</w:t>
      </w:r>
    </w:p>
    <w:p w:rsidR="008373CA" w:rsidRDefault="008B7F93">
      <w:pPr>
        <w:pStyle w:val="2"/>
      </w:pPr>
      <w:r>
        <w:t>第八章　附则</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依照本条例的规定取得土地使用权的个人，其土地使用权可以继承。</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第四十九条　</w:t>
      </w:r>
      <w:r w:rsidRPr="000B4613">
        <w:rPr>
          <w:rFonts w:ascii="Times New Roman" w:eastAsia="仿宋_GB2312" w:hAnsi="Times New Roman" w:cs="Times New Roman"/>
          <w:spacing w:val="-10"/>
          <w:sz w:val="32"/>
          <w:szCs w:val="32"/>
        </w:rPr>
        <w:t>土地使用者应当依照国家税收法规的规定纳税。</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依照本条例收取的土地使用权出让金列入财政预算，作为专项基金管理，主要用于城市建设和土地开发。具体使用管理办法，由财政部另行制定。</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各省、自治区、直辖市人民政府应当根据本条例的规定和当地的实际情况选择部分条件比较成熟的城镇先行试点。</w:t>
      </w:r>
    </w:p>
    <w:p w:rsidR="008373CA" w:rsidRDefault="008B7F9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w:t>
      </w:r>
      <w:r>
        <w:rPr>
          <w:rFonts w:ascii="Times New Roman" w:eastAsia="黑体" w:hAnsi="Times New Roman" w:cs="Times New Roman"/>
          <w:sz w:val="32"/>
          <w:szCs w:val="32"/>
        </w:rPr>
        <w:t xml:space="preserve">二条　</w:t>
      </w:r>
      <w:r>
        <w:rPr>
          <w:rFonts w:ascii="Times New Roman" w:eastAsia="仿宋_GB2312" w:hAnsi="Times New Roman" w:cs="Times New Roman"/>
          <w:sz w:val="32"/>
          <w:szCs w:val="32"/>
        </w:rPr>
        <w:t>本条例由国家土地管理局负责解释；实施办法由省、自治区、直辖市人民政府制定。</w:t>
      </w:r>
    </w:p>
    <w:p w:rsidR="008373CA" w:rsidRDefault="008B7F93" w:rsidP="000B4613">
      <w:pPr>
        <w:pStyle w:val="a3"/>
        <w:ind w:firstLineChars="200" w:firstLine="640"/>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三</w:t>
      </w:r>
      <w:r>
        <w:rPr>
          <w:rFonts w:ascii="Times New Roman" w:eastAsia="黑体" w:hAnsi="Times New Roman" w:cs="Times New Roman"/>
          <w:sz w:val="32"/>
          <w:szCs w:val="32"/>
        </w:rPr>
        <w:t xml:space="preserve">条　</w:t>
      </w:r>
      <w:r>
        <w:rPr>
          <w:rFonts w:ascii="Times New Roman" w:eastAsia="仿宋_GB2312" w:hAnsi="Times New Roman" w:cs="Times New Roman"/>
          <w:sz w:val="32"/>
          <w:szCs w:val="32"/>
        </w:rPr>
        <w:t>本条例自发布之日起施行。</w:t>
      </w:r>
    </w:p>
    <w:sectPr w:rsidR="008373CA" w:rsidSect="008373CA">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7F93" w:rsidRDefault="008B7F93" w:rsidP="008373CA">
      <w:r>
        <w:separator/>
      </w:r>
    </w:p>
  </w:endnote>
  <w:endnote w:type="continuationSeparator" w:id="0">
    <w:p w:rsidR="008B7F93" w:rsidRDefault="008B7F93" w:rsidP="008373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CA" w:rsidRDefault="008373CA">
    <w:pPr>
      <w:pStyle w:val="a4"/>
    </w:pPr>
    <w:r>
      <w:pict>
        <v:shapetype id="_x0000_t202" coordsize="21600,21600" o:spt="202" path="m,l,21600r21600,l21600,xe">
          <v:stroke joinstyle="miter"/>
          <v:path gradientshapeok="t" o:connecttype="rect"/>
        </v:shapetype>
        <v:shape id="文本框 7" o:spid="_x0000_s1026" type="#_x0000_t202" style="position:absolute;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filled="f" stroked="f">
          <v:textbox style="mso-fit-shape-to-text:t" inset="0,0,0,0">
            <w:txbxContent>
              <w:p w:rsidR="008373CA" w:rsidRDefault="008373CA">
                <w:pPr>
                  <w:pStyle w:val="a4"/>
                  <w:rPr>
                    <w:sz w:val="24"/>
                  </w:rPr>
                </w:pPr>
                <w:r>
                  <w:rPr>
                    <w:rFonts w:hint="eastAsia"/>
                    <w:sz w:val="24"/>
                  </w:rPr>
                  <w:fldChar w:fldCharType="begin"/>
                </w:r>
                <w:r w:rsidR="008B7F93">
                  <w:rPr>
                    <w:rFonts w:hint="eastAsia"/>
                    <w:sz w:val="24"/>
                  </w:rPr>
                  <w:instrText xml:space="preserve"> PAGE  \* MERGEFORMAT </w:instrText>
                </w:r>
                <w:r>
                  <w:rPr>
                    <w:rFonts w:hint="eastAsia"/>
                    <w:sz w:val="24"/>
                  </w:rPr>
                  <w:fldChar w:fldCharType="separate"/>
                </w:r>
                <w:r w:rsidR="000B4613">
                  <w:rPr>
                    <w:noProof/>
                    <w:sz w:val="24"/>
                  </w:rPr>
                  <w:t>- 10 -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7F93" w:rsidRDefault="008B7F93" w:rsidP="008373CA">
      <w:r>
        <w:separator/>
      </w:r>
    </w:p>
  </w:footnote>
  <w:footnote w:type="continuationSeparator" w:id="0">
    <w:p w:rsidR="008B7F93" w:rsidRDefault="008B7F93" w:rsidP="008373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B4613"/>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373CA"/>
    <w:rsid w:val="008665B0"/>
    <w:rsid w:val="008B7F93"/>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1D6E4843"/>
    <w:rsid w:val="2096095A"/>
    <w:rsid w:val="20D86240"/>
    <w:rsid w:val="218F4867"/>
    <w:rsid w:val="21CE0F2E"/>
    <w:rsid w:val="22DD4281"/>
    <w:rsid w:val="253620CC"/>
    <w:rsid w:val="25F044FF"/>
    <w:rsid w:val="26CA1A3A"/>
    <w:rsid w:val="27680A3B"/>
    <w:rsid w:val="2834230D"/>
    <w:rsid w:val="287A18EA"/>
    <w:rsid w:val="28F8723D"/>
    <w:rsid w:val="29D32E81"/>
    <w:rsid w:val="2B01664D"/>
    <w:rsid w:val="2C7458A4"/>
    <w:rsid w:val="2D644059"/>
    <w:rsid w:val="2DBE0D65"/>
    <w:rsid w:val="2DDE6B1E"/>
    <w:rsid w:val="2E1B43B4"/>
    <w:rsid w:val="2ED32E01"/>
    <w:rsid w:val="2FF20DF5"/>
    <w:rsid w:val="318138A8"/>
    <w:rsid w:val="320E2B0A"/>
    <w:rsid w:val="32252208"/>
    <w:rsid w:val="32F313AE"/>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B85751A"/>
    <w:rsid w:val="4DC87E21"/>
    <w:rsid w:val="4E6A2FDF"/>
    <w:rsid w:val="4EDF3D2B"/>
    <w:rsid w:val="4EED79F5"/>
    <w:rsid w:val="50185FA9"/>
    <w:rsid w:val="5080370D"/>
    <w:rsid w:val="512A1D93"/>
    <w:rsid w:val="523F45D1"/>
    <w:rsid w:val="52695AB4"/>
    <w:rsid w:val="529D4C7B"/>
    <w:rsid w:val="53BF5C69"/>
    <w:rsid w:val="53DA0A43"/>
    <w:rsid w:val="55B865F8"/>
    <w:rsid w:val="55C0390E"/>
    <w:rsid w:val="55D520AC"/>
    <w:rsid w:val="566F7832"/>
    <w:rsid w:val="575D4E2E"/>
    <w:rsid w:val="577F6B33"/>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3432F17"/>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3CA"/>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8373CA"/>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8373CA"/>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8373CA"/>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8373CA"/>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8373CA"/>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8373CA"/>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8373CA"/>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8373CA"/>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8373CA"/>
    <w:rPr>
      <w:rFonts w:ascii="宋体" w:eastAsia="宋体" w:hAnsi="Courier New" w:cs="Courier New"/>
      <w:szCs w:val="21"/>
    </w:rPr>
  </w:style>
  <w:style w:type="paragraph" w:styleId="a4">
    <w:name w:val="footer"/>
    <w:basedOn w:val="a"/>
    <w:link w:val="Char0"/>
    <w:uiPriority w:val="99"/>
    <w:semiHidden/>
    <w:unhideWhenUsed/>
    <w:qFormat/>
    <w:rsid w:val="008373CA"/>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8373CA"/>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8373CA"/>
    <w:rPr>
      <w:sz w:val="24"/>
    </w:rPr>
  </w:style>
  <w:style w:type="character" w:customStyle="1" w:styleId="Char">
    <w:name w:val="纯文本 Char"/>
    <w:basedOn w:val="a0"/>
    <w:link w:val="a3"/>
    <w:uiPriority w:val="99"/>
    <w:qFormat/>
    <w:rsid w:val="008373CA"/>
    <w:rPr>
      <w:rFonts w:ascii="宋体" w:eastAsia="宋体" w:hAnsi="Courier New" w:cs="Courier New"/>
      <w:szCs w:val="21"/>
    </w:rPr>
  </w:style>
  <w:style w:type="character" w:customStyle="1" w:styleId="Char1">
    <w:name w:val="页眉 Char"/>
    <w:basedOn w:val="a0"/>
    <w:link w:val="a5"/>
    <w:uiPriority w:val="99"/>
    <w:semiHidden/>
    <w:qFormat/>
    <w:rsid w:val="008373CA"/>
    <w:rPr>
      <w:sz w:val="18"/>
      <w:szCs w:val="18"/>
    </w:rPr>
  </w:style>
  <w:style w:type="character" w:customStyle="1" w:styleId="Char0">
    <w:name w:val="页脚 Char"/>
    <w:basedOn w:val="a0"/>
    <w:link w:val="a4"/>
    <w:uiPriority w:val="99"/>
    <w:semiHidden/>
    <w:qFormat/>
    <w:rsid w:val="008373CA"/>
    <w:rPr>
      <w:sz w:val="18"/>
      <w:szCs w:val="18"/>
    </w:rPr>
  </w:style>
  <w:style w:type="character" w:customStyle="1" w:styleId="1Char">
    <w:name w:val="标题 1 Char"/>
    <w:basedOn w:val="a0"/>
    <w:link w:val="1"/>
    <w:uiPriority w:val="9"/>
    <w:qFormat/>
    <w:rsid w:val="008373CA"/>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8373CA"/>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8373CA"/>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8373CA"/>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8373CA"/>
    <w:rPr>
      <w:b/>
      <w:bCs/>
      <w:sz w:val="28"/>
      <w:szCs w:val="28"/>
    </w:rPr>
  </w:style>
  <w:style w:type="character" w:customStyle="1" w:styleId="6Char">
    <w:name w:val="标题 6 Char"/>
    <w:basedOn w:val="a0"/>
    <w:link w:val="6"/>
    <w:uiPriority w:val="9"/>
    <w:semiHidden/>
    <w:qFormat/>
    <w:rsid w:val="008373CA"/>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8373CA"/>
    <w:rPr>
      <w:b/>
      <w:bCs/>
      <w:sz w:val="24"/>
      <w:szCs w:val="24"/>
    </w:rPr>
  </w:style>
  <w:style w:type="character" w:customStyle="1" w:styleId="8Char">
    <w:name w:val="标题 8 Char"/>
    <w:basedOn w:val="a0"/>
    <w:link w:val="8"/>
    <w:uiPriority w:val="9"/>
    <w:semiHidden/>
    <w:qFormat/>
    <w:rsid w:val="008373CA"/>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0B4613"/>
    <w:rPr>
      <w:sz w:val="18"/>
      <w:szCs w:val="18"/>
    </w:rPr>
  </w:style>
  <w:style w:type="character" w:customStyle="1" w:styleId="Char2">
    <w:name w:val="批注框文本 Char"/>
    <w:basedOn w:val="a0"/>
    <w:link w:val="a7"/>
    <w:uiPriority w:val="99"/>
    <w:semiHidden/>
    <w:rsid w:val="000B4613"/>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3A8099-F8D3-4CA0-85E7-D328FBF53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2019-05-21T02:29:00Z</dcterms:created>
  <dcterms:modified xsi:type="dcterms:W3CDTF">2020-12-24T03:19:00Z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